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76" w:rsidRDefault="00F429A2"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98" w:rsidTr="00B605CC">
        <w:trPr>
          <w:trHeight w:val="110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98" w:rsidRDefault="00592E98" w:rsidP="00CB7648">
            <w:pPr>
              <w:jc w:val="right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>Приложение 6</w:t>
            </w:r>
          </w:p>
          <w:p w:rsidR="00592E98" w:rsidRDefault="00592E98" w:rsidP="00CB7648"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к закону Тверской области</w:t>
            </w:r>
          </w:p>
          <w:p w:rsidR="00592E98" w:rsidRDefault="00592E98" w:rsidP="00CB764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«Об областном бюджете Тверской области </w:t>
            </w:r>
          </w:p>
          <w:p w:rsidR="00592E98" w:rsidRDefault="00592E98" w:rsidP="00CB7648"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на 2019 год и на плановый период 2020 и 2021 годов»</w:t>
            </w:r>
          </w:p>
        </w:tc>
      </w:tr>
      <w:tr w:rsidR="007D5B44" w:rsidTr="00CB7648">
        <w:trPr>
          <w:trHeight w:val="354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rPr>
                <w:rFonts w:ascii="Arial" w:hAnsi="Arial"/>
              </w:rPr>
            </w:pPr>
          </w:p>
        </w:tc>
      </w:tr>
      <w:tr w:rsidR="007D5B44" w:rsidTr="00CB7648">
        <w:trPr>
          <w:trHeight w:val="950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Главные администраторы доходов местных бюджетов на 2019 год </w:t>
            </w:r>
          </w:p>
          <w:p w:rsidR="007D5B44" w:rsidRDefault="007D5B44" w:rsidP="00CB764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и на плановый период 2020 и 2021 годов – органы государственной </w:t>
            </w:r>
          </w:p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>власти Тверской области, государственные органы Тверской области</w:t>
            </w:r>
          </w:p>
        </w:tc>
      </w:tr>
    </w:tbl>
    <w:p w:rsidR="007D5B44" w:rsidRDefault="007D5B44" w:rsidP="007D5B44">
      <w:pPr>
        <w:rPr>
          <w:rFonts w:ascii="Arial" w:hAnsi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179"/>
        <w:gridCol w:w="2548"/>
        <w:gridCol w:w="6044"/>
        <w:gridCol w:w="10"/>
      </w:tblGrid>
      <w:tr w:rsidR="007D5B44" w:rsidTr="007D5B44">
        <w:trPr>
          <w:trHeight w:val="570"/>
          <w:tblHeader/>
        </w:trPr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 xml:space="preserve">Код бюджетной классификации Российской </w:t>
            </w:r>
            <w:r w:rsidR="00592E98">
              <w:rPr>
                <w:color w:val="000000"/>
                <w:sz w:val="22"/>
                <w:szCs w:val="22"/>
              </w:rPr>
              <w:t>Ф</w:t>
            </w:r>
            <w:r w:rsidRPr="00592E98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6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</w:t>
            </w:r>
          </w:p>
          <w:p w:rsidR="007D5B44" w:rsidRDefault="007D5B44" w:rsidP="00CB76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главного администратора</w:t>
            </w:r>
          </w:p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доходов местных бюджетов</w:t>
            </w:r>
          </w:p>
        </w:tc>
      </w:tr>
      <w:tr w:rsidR="007D5B44" w:rsidTr="007D5B44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доходов местных бюджетов</w:t>
            </w:r>
          </w:p>
        </w:tc>
        <w:tc>
          <w:tcPr>
            <w:tcW w:w="6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</w:tr>
      <w:tr w:rsidR="007D5B44" w:rsidTr="007D5B44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Контрольно-счетная палата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городских </w:t>
            </w:r>
            <w:proofErr w:type="gramStart"/>
            <w:r>
              <w:rPr>
                <w:color w:val="000000"/>
                <w:sz w:val="22"/>
              </w:rPr>
              <w:t>округов)&lt;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муниципальных </w:t>
            </w:r>
            <w:proofErr w:type="gramStart"/>
            <w:r>
              <w:rPr>
                <w:color w:val="000000"/>
                <w:sz w:val="22"/>
              </w:rPr>
              <w:t>районов)&lt;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сельских </w:t>
            </w:r>
            <w:proofErr w:type="gramStart"/>
            <w:r>
              <w:rPr>
                <w:color w:val="000000"/>
                <w:sz w:val="22"/>
              </w:rPr>
              <w:t>поселений)&lt;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1 16 18050 13 0000 140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городских </w:t>
            </w:r>
            <w:proofErr w:type="gramStart"/>
            <w:r>
              <w:rPr>
                <w:color w:val="000000"/>
                <w:sz w:val="22"/>
              </w:rPr>
              <w:t>поселений)&lt;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Избирательная комиссия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жилищная инспекция"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по государственной охране объектов культурного наследия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здравоохранения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lastRenderedPageBreak/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образования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инспекция по ветеринарии"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транспорта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1 16 50000 01 0000 140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строительства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архитектуры и градостроительной деятельности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инспекция по надзору за техническим состоянием самоходных машин и других видов техники"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природных ресурсов и экологии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1 16 25010 01 0000 140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 </w:t>
            </w:r>
            <w:proofErr w:type="gramStart"/>
            <w:r>
              <w:rPr>
                <w:color w:val="000000"/>
                <w:sz w:val="22"/>
              </w:rPr>
              <w:t>недрах&lt;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1 16 25020 01 0000 140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об особо охраняемых природных </w:t>
            </w:r>
            <w:proofErr w:type="gramStart"/>
            <w:r>
              <w:rPr>
                <w:color w:val="000000"/>
                <w:sz w:val="22"/>
              </w:rPr>
              <w:t>территориях&lt;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1 16 25030 01 0000 140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</w:t>
            </w:r>
            <w:proofErr w:type="gramStart"/>
            <w:r>
              <w:rPr>
                <w:color w:val="000000"/>
                <w:sz w:val="22"/>
              </w:rPr>
              <w:t>мира&lt;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1 16 25040 01 0000 140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об экологической </w:t>
            </w:r>
            <w:proofErr w:type="gramStart"/>
            <w:r>
              <w:rPr>
                <w:color w:val="000000"/>
                <w:sz w:val="22"/>
              </w:rPr>
              <w:t>экспертизе&lt;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в области охраны окружающей </w:t>
            </w:r>
            <w:proofErr w:type="gramStart"/>
            <w:r>
              <w:rPr>
                <w:color w:val="000000"/>
                <w:sz w:val="22"/>
              </w:rPr>
              <w:t>среды&lt;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1 16 25084 04 0000 140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1 16 25085 05 0000 140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1 16 25085 10 0000 140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1 16 25085 13 0000 140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1 16 35020 04 0000 140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Суммы по искам о возмещении вреда, причиненного окружающей среде, подлежащие зачислению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1 16 35030 05 0000 140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Суммы по искам о возмещении вреда, причиненного окружающей среде, подлежащие зачислению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1 16 43000 01 0000 140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proofErr w:type="gramStart"/>
            <w:r>
              <w:rPr>
                <w:color w:val="000000"/>
                <w:sz w:val="22"/>
              </w:rPr>
              <w:t>правонарушениях&lt;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лесного хозяйства Тверской области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1 16 35030 05 0000 140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Суммы по искам о возмещении вреда, причиненного окружающей среде, подлежащие зачислению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b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Тверской области по обеспечению контрольных функций 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1 16 08010 01 0000 140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</w:t>
            </w:r>
            <w:proofErr w:type="gramStart"/>
            <w:r>
              <w:rPr>
                <w:color w:val="000000"/>
                <w:sz w:val="22"/>
              </w:rPr>
              <w:t>продукции&lt;</w:t>
            </w:r>
            <w:proofErr w:type="gramEnd"/>
            <w:r>
              <w:rPr>
                <w:color w:val="000000"/>
                <w:sz w:val="22"/>
              </w:rPr>
              <w:t>4&gt;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городских </w:t>
            </w:r>
            <w:proofErr w:type="gramStart"/>
            <w:r>
              <w:rPr>
                <w:color w:val="000000"/>
                <w:sz w:val="22"/>
              </w:rPr>
              <w:t>округов)&lt;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муниципальных </w:t>
            </w:r>
            <w:proofErr w:type="gramStart"/>
            <w:r>
              <w:rPr>
                <w:color w:val="000000"/>
                <w:sz w:val="22"/>
              </w:rPr>
              <w:t>районов)&lt;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сельских </w:t>
            </w:r>
            <w:proofErr w:type="gramStart"/>
            <w:r>
              <w:rPr>
                <w:color w:val="000000"/>
                <w:sz w:val="22"/>
              </w:rPr>
              <w:t>поселений)&lt;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1 16 18050 13 0000 140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городских </w:t>
            </w:r>
            <w:proofErr w:type="gramStart"/>
            <w:r>
              <w:rPr>
                <w:color w:val="000000"/>
                <w:sz w:val="22"/>
              </w:rPr>
              <w:t>поселений)&lt;</w:t>
            </w:r>
            <w:proofErr w:type="gramEnd"/>
            <w:r>
              <w:rPr>
                <w:color w:val="000000"/>
                <w:sz w:val="22"/>
              </w:rPr>
              <w:t>1&gt;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1 16 33040 04 0000 140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1 16 33050 10 0000 140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proofErr w:type="gramStart"/>
            <w:r>
              <w:rPr>
                <w:color w:val="000000"/>
                <w:sz w:val="22"/>
              </w:rPr>
              <w:t>поселений&lt;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proofErr w:type="gramStart"/>
            <w:r>
              <w:rPr>
                <w:color w:val="000000"/>
                <w:sz w:val="22"/>
              </w:rPr>
              <w:t>поселений&lt;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1 16 43000 01 0000 140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proofErr w:type="gramStart"/>
            <w:r>
              <w:rPr>
                <w:color w:val="000000"/>
                <w:sz w:val="22"/>
              </w:rPr>
              <w:t>правонарушениях&lt;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1 16 51020 02 0000 140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1 16 51030 02 0000 140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proofErr w:type="gramStart"/>
            <w:r>
              <w:rPr>
                <w:color w:val="000000"/>
                <w:sz w:val="22"/>
              </w:rPr>
              <w:t>поселений&lt;</w:t>
            </w:r>
            <w:proofErr w:type="gramEnd"/>
            <w:r>
              <w:rPr>
                <w:color w:val="000000"/>
                <w:sz w:val="22"/>
              </w:rPr>
              <w:t>2&gt;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proofErr w:type="gramStart"/>
            <w:r>
              <w:rPr>
                <w:color w:val="000000"/>
                <w:sz w:val="22"/>
              </w:rPr>
              <w:t>округов&lt;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9809C4">
        <w:trPr>
          <w:gridAfter w:val="1"/>
          <w:wAfter w:w="10" w:type="dxa"/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Pr="00592E98" w:rsidRDefault="007D5B44" w:rsidP="00CB764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2E98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9809C4">
            <w:pPr>
              <w:ind w:right="129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gramStart"/>
            <w:r>
              <w:rPr>
                <w:color w:val="000000"/>
                <w:sz w:val="22"/>
              </w:rPr>
              <w:t>районов&lt;</w:t>
            </w:r>
            <w:proofErr w:type="gramEnd"/>
            <w:r>
              <w:rPr>
                <w:color w:val="000000"/>
                <w:sz w:val="22"/>
              </w:rPr>
              <w:t>2&gt;&lt;3&gt;</w:t>
            </w:r>
          </w:p>
        </w:tc>
      </w:tr>
      <w:tr w:rsidR="007D5B44" w:rsidTr="00CB7648">
        <w:trPr>
          <w:trHeight w:val="319"/>
        </w:trPr>
        <w:tc>
          <w:tcPr>
            <w:tcW w:w="97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B44" w:rsidRPr="00592E98" w:rsidRDefault="007D5B44" w:rsidP="00CB764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D5B44" w:rsidRDefault="007D5B44" w:rsidP="007D5B44"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 xml:space="preserve">&lt;1&gt; Администрирование данных поступлений осуществляется как 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органами государственной власти Тверской области, так и органами местного самоуправления.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&lt;2&gt;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&lt;3&gt;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&lt;4&gt;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      </w:r>
          </w:p>
        </w:tc>
      </w:tr>
    </w:tbl>
    <w:p w:rsidR="007D5B44" w:rsidRPr="009809C4" w:rsidRDefault="007D5B4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Default="009809C4" w:rsidP="007D5B44">
      <w:pPr>
        <w:rPr>
          <w:sz w:val="16"/>
          <w:szCs w:val="16"/>
        </w:rPr>
      </w:pPr>
    </w:p>
    <w:p w:rsidR="009809C4" w:rsidRPr="009809C4" w:rsidRDefault="009809C4" w:rsidP="007D5B4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комитета\34 заседание (12)\pr\zpr(34) 675-П-6\Прил 6 Перечень ГАД местн бюдж.docx</w:t>
      </w:r>
      <w:r>
        <w:rPr>
          <w:sz w:val="16"/>
          <w:szCs w:val="16"/>
        </w:rPr>
        <w:fldChar w:fldCharType="end"/>
      </w:r>
    </w:p>
    <w:sectPr w:rsidR="009809C4" w:rsidRPr="009809C4" w:rsidSect="009809C4">
      <w:headerReference w:type="default" r:id="rId6"/>
      <w:pgSz w:w="11907" w:h="16840" w:code="9"/>
      <w:pgMar w:top="851" w:right="851" w:bottom="851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4B" w:rsidRDefault="0074334B">
      <w:r>
        <w:separator/>
      </w:r>
    </w:p>
  </w:endnote>
  <w:endnote w:type="continuationSeparator" w:id="0">
    <w:p w:rsidR="0074334B" w:rsidRDefault="0074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4B" w:rsidRDefault="0074334B">
      <w:r>
        <w:separator/>
      </w:r>
    </w:p>
  </w:footnote>
  <w:footnote w:type="continuationSeparator" w:id="0">
    <w:p w:rsidR="0074334B" w:rsidRDefault="0074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211342"/>
      <w:docPartObj>
        <w:docPartGallery w:val="Page Numbers (Top of Page)"/>
        <w:docPartUnique/>
      </w:docPartObj>
    </w:sdtPr>
    <w:sdtEndPr/>
    <w:sdtContent>
      <w:p w:rsidR="00F429A2" w:rsidRDefault="00F42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23">
          <w:rPr>
            <w:noProof/>
          </w:rPr>
          <w:t>5</w:t>
        </w:r>
        <w:r>
          <w:fldChar w:fldCharType="end"/>
        </w:r>
      </w:p>
    </w:sdtContent>
  </w:sdt>
  <w:p w:rsidR="00F429A2" w:rsidRDefault="00F429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76"/>
    <w:rsid w:val="001448FF"/>
    <w:rsid w:val="00373377"/>
    <w:rsid w:val="00592E98"/>
    <w:rsid w:val="00735FD0"/>
    <w:rsid w:val="0074334B"/>
    <w:rsid w:val="007D5B44"/>
    <w:rsid w:val="009809C4"/>
    <w:rsid w:val="00A07F76"/>
    <w:rsid w:val="00C567FC"/>
    <w:rsid w:val="00EB7D23"/>
    <w:rsid w:val="00F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5C04"/>
  <w15:docId w15:val="{8768E675-BF49-4F88-91DE-F2C52A5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42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9A2"/>
  </w:style>
  <w:style w:type="paragraph" w:styleId="a7">
    <w:name w:val="footer"/>
    <w:basedOn w:val="a"/>
    <w:link w:val="a8"/>
    <w:uiPriority w:val="99"/>
    <w:unhideWhenUsed/>
    <w:rsid w:val="00F42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9A2"/>
  </w:style>
  <w:style w:type="paragraph" w:styleId="a9">
    <w:name w:val="Balloon Text"/>
    <w:basedOn w:val="a"/>
    <w:link w:val="aa"/>
    <w:uiPriority w:val="99"/>
    <w:semiHidden/>
    <w:unhideWhenUsed/>
    <w:rsid w:val="00C567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22.01.2018 17:59:16; РР·РјРµРЅРµРЅ: taskadmin2 27.09.2018 10:13:46</dc:subject>
  <dc:creator>Keysystems.DWH2.ReportDesigner</dc:creator>
  <cp:lastModifiedBy>Елена В. Карташова</cp:lastModifiedBy>
  <cp:revision>5</cp:revision>
  <cp:lastPrinted>2018-12-25T06:22:00Z</cp:lastPrinted>
  <dcterms:created xsi:type="dcterms:W3CDTF">2018-12-13T07:24:00Z</dcterms:created>
  <dcterms:modified xsi:type="dcterms:W3CDTF">2018-12-25T06:23:00Z</dcterms:modified>
</cp:coreProperties>
</file>